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wordWrap w:val="0"/>
        <w:spacing w:after="240" w:line="360" w:lineRule="auto"/>
        <w:jc w:val="center"/>
        <w:rPr>
          <w:rFonts w:ascii="宋体" w:cs="宋体"/>
          <w:b/>
          <w:color w:val="000000"/>
          <w:kern w:val="0"/>
          <w:sz w:val="44"/>
          <w:szCs w:val="44"/>
        </w:rPr>
      </w:pPr>
      <w:r>
        <w:rPr>
          <w:rFonts w:hint="eastAsia" w:ascii="宋体" w:cs="宋体"/>
          <w:b/>
          <w:color w:val="000000"/>
          <w:kern w:val="0"/>
          <w:sz w:val="44"/>
          <w:szCs w:val="44"/>
        </w:rPr>
        <w:t>招标公告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一、招标工程概况</w:t>
      </w:r>
    </w:p>
    <w:p>
      <w:pPr>
        <w:wordWrap w:val="0"/>
        <w:spacing w:line="360" w:lineRule="auto"/>
        <w:ind w:left="1990" w:leftChars="205" w:hanging="1560" w:hangingChars="650"/>
        <w:rPr>
          <w:rFonts w:ascii="宋?" w:hAnsi="宋?" w:cs="宋?"/>
          <w:color w:val="000000"/>
          <w:kern w:val="0"/>
          <w:sz w:val="24"/>
          <w:szCs w:val="24"/>
        </w:rPr>
      </w:pPr>
      <w:r>
        <w:rPr>
          <w:color w:val="000000"/>
          <w:sz w:val="24"/>
          <w:szCs w:val="24"/>
        </w:rPr>
        <w:t>1</w:t>
      </w:r>
      <w:r>
        <w:rPr>
          <w:rFonts w:hint="eastAsia"/>
          <w:color w:val="000000"/>
          <w:sz w:val="24"/>
          <w:szCs w:val="24"/>
        </w:rPr>
        <w:t>、工程名称：</w:t>
      </w:r>
      <w:r>
        <w:rPr>
          <w:rFonts w:hint="eastAsia"/>
          <w:color w:val="000000"/>
          <w:sz w:val="24"/>
          <w:szCs w:val="24"/>
          <w:u w:val="single"/>
          <w:lang w:eastAsia="zh-CN"/>
        </w:rPr>
        <w:t>江西蓝城桃花源项目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>南昌大学第二附属医院高安分院一期</w:t>
      </w:r>
      <w:r>
        <w:rPr>
          <w:rFonts w:hint="eastAsia"/>
          <w:color w:val="000000"/>
          <w:sz w:val="24"/>
          <w:szCs w:val="24"/>
          <w:u w:val="single"/>
          <w:lang w:eastAsia="zh-CN"/>
        </w:rPr>
        <w:t>监理招标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360" w:lineRule="auto"/>
        <w:ind w:left="1990" w:leftChars="205" w:hanging="1560" w:hangingChars="650"/>
        <w:textAlignment w:val="auto"/>
        <w:rPr>
          <w:color w:val="000000"/>
          <w:sz w:val="24"/>
          <w:szCs w:val="24"/>
          <w:u w:val="single"/>
        </w:rPr>
      </w:pPr>
      <w:r>
        <w:rPr>
          <w:rFonts w:hint="eastAsia"/>
          <w:color w:val="000000"/>
          <w:sz w:val="24"/>
          <w:szCs w:val="24"/>
        </w:rPr>
        <w:t>2、工程地点：</w:t>
      </w:r>
      <w:r>
        <w:rPr>
          <w:rFonts w:hint="eastAsia"/>
          <w:color w:val="000000"/>
          <w:sz w:val="24"/>
          <w:szCs w:val="24"/>
          <w:u w:val="single"/>
          <w:lang w:eastAsia="zh-CN"/>
        </w:rPr>
        <w:t>江西省宜春市高安市大城镇</w:t>
      </w:r>
    </w:p>
    <w:p>
      <w:pPr>
        <w:wordWrap w:val="0"/>
        <w:spacing w:line="360" w:lineRule="auto"/>
        <w:ind w:left="1990" w:leftChars="205" w:hanging="1560" w:hangingChars="650"/>
        <w:rPr>
          <w:rFonts w:hint="eastAsia" w:eastAsia="宋体"/>
          <w:color w:val="000000"/>
          <w:sz w:val="24"/>
          <w:szCs w:val="24"/>
          <w:u w:val="none"/>
          <w:lang w:eastAsia="zh-CN"/>
        </w:rPr>
      </w:pPr>
      <w:r>
        <w:rPr>
          <w:rFonts w:hint="eastAsia"/>
          <w:color w:val="000000"/>
          <w:sz w:val="24"/>
          <w:szCs w:val="24"/>
        </w:rPr>
        <w:t>3、招标范围：</w:t>
      </w:r>
      <w:r>
        <w:rPr>
          <w:rFonts w:hint="eastAsia" w:ascii="宋体" w:hAnsi="宋体" w:cs="宋体"/>
          <w:bCs/>
          <w:sz w:val="24"/>
          <w:szCs w:val="24"/>
          <w:u w:val="none"/>
        </w:rPr>
        <w:t>施工图范围内的土建、安装工程(含消防工程) 及发包人另行发包的各专业工程），其中发包人另行发包的各专业工程（包括但不仅限于</w:t>
      </w:r>
      <w:r>
        <w:rPr>
          <w:rFonts w:hint="eastAsia" w:ascii="宋体" w:hAnsi="宋体" w:cs="宋体"/>
          <w:bCs/>
          <w:sz w:val="24"/>
          <w:szCs w:val="24"/>
          <w:u w:val="none"/>
          <w:lang w:val="en-US" w:eastAsia="zh-CN"/>
        </w:rPr>
        <w:t>人防工程、</w:t>
      </w:r>
      <w:r>
        <w:rPr>
          <w:rFonts w:hint="eastAsia" w:ascii="宋体" w:hAnsi="宋体" w:cs="宋体"/>
          <w:bCs/>
          <w:sz w:val="24"/>
          <w:szCs w:val="24"/>
          <w:u w:val="none"/>
        </w:rPr>
        <w:t>室内精装修、景观工程、门窗、外墙石材、古建工程(含庭院门)、消防工程等及其他（含政府有特殊施工单位的）专业工程）及</w:t>
      </w:r>
      <w:r>
        <w:rPr>
          <w:rFonts w:hint="eastAsia" w:ascii="宋体" w:hAnsi="宋体" w:cs="宋体"/>
          <w:bCs/>
          <w:sz w:val="24"/>
          <w:szCs w:val="24"/>
          <w:u w:val="none"/>
          <w:lang w:val="en-US" w:eastAsia="zh-CN"/>
        </w:rPr>
        <w:t>地块</w:t>
      </w:r>
      <w:r>
        <w:rPr>
          <w:rFonts w:hint="eastAsia" w:ascii="宋体" w:hAnsi="宋体" w:cs="宋体"/>
          <w:bCs/>
          <w:sz w:val="24"/>
          <w:szCs w:val="24"/>
          <w:u w:val="none"/>
        </w:rPr>
        <w:t>内挡土墙工程、道路基层及管网工程（包括变更联系单内容，发包人另行单独发包工程除外）均纳入监理管理范围</w:t>
      </w:r>
      <w:r>
        <w:rPr>
          <w:rFonts w:hint="eastAsia" w:ascii="宋体" w:hAnsi="宋体" w:cs="宋体"/>
          <w:bCs/>
          <w:sz w:val="24"/>
          <w:szCs w:val="24"/>
          <w:u w:val="none"/>
          <w:lang w:eastAsia="zh-CN"/>
        </w:rPr>
        <w:t>。</w:t>
      </w:r>
    </w:p>
    <w:p>
      <w:pPr>
        <w:wordWrap w:val="0"/>
        <w:spacing w:line="360" w:lineRule="auto"/>
        <w:ind w:firstLine="435"/>
        <w:rPr>
          <w:color w:val="000000"/>
          <w:sz w:val="24"/>
          <w:szCs w:val="24"/>
          <w:u w:val="single"/>
        </w:rPr>
      </w:pPr>
      <w:r>
        <w:rPr>
          <w:rFonts w:hint="eastAsia"/>
          <w:color w:val="000000"/>
          <w:sz w:val="24"/>
          <w:szCs w:val="24"/>
        </w:rPr>
        <w:t>4、招标方式：</w:t>
      </w:r>
      <w:r>
        <w:rPr>
          <w:color w:val="000000"/>
          <w:sz w:val="24"/>
          <w:szCs w:val="24"/>
          <w:u w:val="single"/>
        </w:rPr>
        <w:t>邀请招标</w:t>
      </w:r>
      <w:r>
        <w:rPr>
          <w:rFonts w:hint="eastAsia"/>
          <w:color w:val="000000"/>
          <w:sz w:val="24"/>
          <w:szCs w:val="24"/>
          <w:u w:val="single"/>
        </w:rPr>
        <w:t xml:space="preserve">   </w:t>
      </w:r>
    </w:p>
    <w:p>
      <w:pPr>
        <w:wordWrap w:val="0"/>
        <w:spacing w:line="360" w:lineRule="auto"/>
        <w:ind w:firstLine="435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 xml:space="preserve">5、资金来源： </w:t>
      </w:r>
      <w:r>
        <w:rPr>
          <w:color w:val="000000"/>
          <w:sz w:val="24"/>
          <w:szCs w:val="24"/>
          <w:u w:val="single"/>
        </w:rPr>
        <w:t>自筹</w:t>
      </w:r>
    </w:p>
    <w:p>
      <w:pPr>
        <w:wordWrap w:val="0"/>
        <w:spacing w:line="360" w:lineRule="auto"/>
        <w:ind w:left="1990" w:leftChars="205" w:hanging="1560" w:hangingChars="650"/>
        <w:rPr>
          <w:color w:val="000000"/>
          <w:sz w:val="24"/>
          <w:szCs w:val="24"/>
          <w:u w:val="single"/>
        </w:rPr>
      </w:pPr>
      <w:r>
        <w:rPr>
          <w:rFonts w:hint="eastAsia"/>
          <w:color w:val="000000"/>
          <w:sz w:val="24"/>
          <w:szCs w:val="24"/>
        </w:rPr>
        <w:t>6、质量要求：</w:t>
      </w:r>
      <w:r>
        <w:rPr>
          <w:color w:val="000000"/>
          <w:sz w:val="24"/>
          <w:szCs w:val="24"/>
          <w:u w:val="single"/>
        </w:rPr>
        <w:t>符合蓝城房产工程精细化管理</w:t>
      </w:r>
      <w:r>
        <w:rPr>
          <w:rFonts w:hint="eastAsia"/>
          <w:color w:val="000000"/>
          <w:sz w:val="24"/>
          <w:szCs w:val="24"/>
          <w:u w:val="single"/>
        </w:rPr>
        <w:t>及</w:t>
      </w:r>
      <w:r>
        <w:rPr>
          <w:rFonts w:hint="eastAsia"/>
          <w:color w:val="000000"/>
          <w:sz w:val="24"/>
          <w:szCs w:val="24"/>
          <w:u w:val="single"/>
          <w:lang w:eastAsia="zh-CN"/>
        </w:rPr>
        <w:t>质量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>风险防治、实测实量标准、日式管理标准落地</w:t>
      </w:r>
      <w:r>
        <w:rPr>
          <w:color w:val="000000"/>
          <w:sz w:val="24"/>
          <w:szCs w:val="24"/>
          <w:u w:val="single"/>
        </w:rPr>
        <w:t>。</w:t>
      </w:r>
    </w:p>
    <w:p>
      <w:pPr>
        <w:wordWrap w:val="0"/>
        <w:spacing w:line="360" w:lineRule="auto"/>
        <w:ind w:firstLine="435"/>
        <w:rPr>
          <w:color w:val="000000"/>
          <w:sz w:val="24"/>
          <w:szCs w:val="24"/>
          <w:u w:val="single"/>
        </w:rPr>
      </w:pPr>
      <w:r>
        <w:rPr>
          <w:rFonts w:hint="eastAsia"/>
          <w:color w:val="000000"/>
          <w:sz w:val="24"/>
          <w:szCs w:val="24"/>
        </w:rPr>
        <w:t>7、进场时间：</w:t>
      </w:r>
      <w:r>
        <w:rPr>
          <w:rFonts w:hint="eastAsia" w:cs="宋?" w:asciiTheme="minorEastAsia" w:hAnsiTheme="minorEastAsia" w:eastAsiaTheme="minorEastAsia"/>
          <w:color w:val="000000"/>
          <w:kern w:val="0"/>
          <w:sz w:val="24"/>
          <w:szCs w:val="24"/>
          <w:u w:val="single"/>
        </w:rPr>
        <w:t>接甲方通知后15天内进场</w:t>
      </w:r>
    </w:p>
    <w:p>
      <w:pPr>
        <w:wordWrap w:val="0"/>
        <w:spacing w:line="360" w:lineRule="auto"/>
        <w:ind w:firstLine="435"/>
        <w:rPr>
          <w:rFonts w:hint="default"/>
          <w:color w:val="000000"/>
          <w:sz w:val="24"/>
          <w:szCs w:val="24"/>
          <w:lang w:val="en-US"/>
        </w:rPr>
      </w:pPr>
      <w:r>
        <w:rPr>
          <w:rFonts w:hint="eastAsia"/>
          <w:color w:val="000000"/>
          <w:sz w:val="24"/>
          <w:szCs w:val="24"/>
        </w:rPr>
        <w:t>8、计划工期要求：</w:t>
      </w:r>
      <w:r>
        <w:rPr>
          <w:rFonts w:hint="eastAsia" w:ascii="宋?" w:hAnsi="宋?" w:cs="宋?"/>
          <w:color w:val="000000"/>
          <w:kern w:val="0"/>
          <w:sz w:val="24"/>
          <w:szCs w:val="24"/>
          <w:u w:val="single"/>
          <w:lang w:val="en-US" w:eastAsia="zh-CN"/>
        </w:rPr>
        <w:t>详见招标文件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二、投标报名要求：</w:t>
      </w:r>
    </w:p>
    <w:p>
      <w:pPr>
        <w:wordWrap w:val="0"/>
        <w:spacing w:line="360" w:lineRule="auto"/>
        <w:ind w:firstLine="435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</w:t>
      </w:r>
      <w:r>
        <w:rPr>
          <w:rFonts w:hint="eastAsia"/>
          <w:color w:val="000000"/>
          <w:sz w:val="24"/>
          <w:szCs w:val="24"/>
        </w:rPr>
        <w:t>、资质要求：</w:t>
      </w:r>
      <w:bookmarkStart w:id="0" w:name="_GoBack"/>
      <w:bookmarkEnd w:id="0"/>
    </w:p>
    <w:p>
      <w:pPr>
        <w:wordWrap w:val="0"/>
        <w:spacing w:line="360" w:lineRule="auto"/>
        <w:ind w:firstLine="437"/>
        <w:rPr>
          <w:color w:val="000000"/>
          <w:sz w:val="24"/>
          <w:szCs w:val="24"/>
          <w:u w:val="single"/>
        </w:rPr>
      </w:pPr>
      <w:r>
        <w:rPr>
          <w:rFonts w:hint="eastAsia"/>
          <w:color w:val="000000"/>
          <w:sz w:val="24"/>
          <w:szCs w:val="24"/>
        </w:rPr>
        <w:t>企业资质要求：</w:t>
      </w:r>
      <w:r>
        <w:rPr>
          <w:rFonts w:hint="eastAsia"/>
          <w:color w:val="000000"/>
          <w:sz w:val="24"/>
          <w:szCs w:val="24"/>
          <w:u w:val="single"/>
        </w:rPr>
        <w:t>具备专业监理房屋建筑工程乙级及以上资质；</w:t>
      </w:r>
    </w:p>
    <w:p>
      <w:pPr>
        <w:wordWrap w:val="0"/>
        <w:spacing w:line="360" w:lineRule="auto"/>
        <w:ind w:firstLine="437"/>
        <w:rPr>
          <w:color w:val="000000"/>
          <w:sz w:val="24"/>
          <w:szCs w:val="24"/>
        </w:rPr>
      </w:pPr>
      <w:r>
        <w:rPr>
          <w:rFonts w:hint="eastAsia"/>
          <w:color w:val="000000"/>
          <w:sz w:val="24"/>
          <w:szCs w:val="24"/>
        </w:rPr>
        <w:t>总监资格要求：</w:t>
      </w:r>
      <w:r>
        <w:rPr>
          <w:color w:val="000000"/>
          <w:sz w:val="24"/>
          <w:szCs w:val="24"/>
          <w:u w:val="single"/>
        </w:rPr>
        <w:t>注册</w:t>
      </w:r>
      <w:r>
        <w:rPr>
          <w:rFonts w:hint="eastAsia"/>
          <w:color w:val="000000"/>
          <w:sz w:val="24"/>
          <w:szCs w:val="24"/>
          <w:u w:val="single"/>
        </w:rPr>
        <w:t>监理工程师</w:t>
      </w:r>
      <w:r>
        <w:rPr>
          <w:rFonts w:hint="eastAsia"/>
          <w:color w:val="000000"/>
          <w:sz w:val="24"/>
          <w:szCs w:val="24"/>
        </w:rPr>
        <w:t>；</w:t>
      </w:r>
    </w:p>
    <w:p>
      <w:pPr>
        <w:wordWrap w:val="0"/>
        <w:spacing w:line="360" w:lineRule="auto"/>
        <w:ind w:firstLine="437"/>
        <w:rPr>
          <w:rFonts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2、本工程只接受招采平台在线报名。请于报名截止时间前，在招采平台中进行供方注册、提交相关资料，经审批同意完成注册。</w:t>
      </w:r>
    </w:p>
    <w:p>
      <w:pPr>
        <w:wordWrap w:val="0"/>
        <w:spacing w:line="360" w:lineRule="auto"/>
        <w:ind w:firstLine="437"/>
        <w:rPr>
          <w:rFonts w:ascii="宋?" w:hAnsi="宋?" w:cs="宋?"/>
          <w:color w:val="000000"/>
          <w:kern w:val="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>3、在线报名截止时间：</w:t>
      </w:r>
      <w:r>
        <w:rPr>
          <w:rFonts w:hint="eastAsia" w:ascii="宋?" w:hAnsi="宋?" w:cs="宋?"/>
          <w:color w:val="000000"/>
          <w:kern w:val="0"/>
          <w:sz w:val="24"/>
          <w:szCs w:val="24"/>
          <w:u w:val="single"/>
        </w:rPr>
        <w:t>20</w:t>
      </w:r>
      <w:r>
        <w:rPr>
          <w:rFonts w:hint="eastAsia" w:ascii="宋?" w:hAnsi="宋?" w:cs="宋?"/>
          <w:color w:val="000000"/>
          <w:kern w:val="0"/>
          <w:sz w:val="24"/>
          <w:szCs w:val="24"/>
          <w:u w:val="single"/>
          <w:lang w:val="en-US" w:eastAsia="zh-CN"/>
        </w:rPr>
        <w:t>21</w:t>
      </w:r>
      <w:r>
        <w:rPr>
          <w:rFonts w:hint="eastAsia" w:ascii="宋体" w:hAnsi="宋体" w:cs="宋体"/>
          <w:color w:val="000000"/>
          <w:sz w:val="24"/>
          <w:szCs w:val="24"/>
        </w:rPr>
        <w:t>年</w:t>
      </w:r>
      <w:r>
        <w:rPr>
          <w:rFonts w:hint="eastAsia" w:ascii="宋?" w:hAnsi="宋?" w:cs="宋?"/>
          <w:color w:val="000000"/>
          <w:kern w:val="0"/>
          <w:sz w:val="24"/>
          <w:szCs w:val="24"/>
          <w:u w:val="single"/>
          <w:lang w:val="en-US" w:eastAsia="zh-CN"/>
        </w:rPr>
        <w:t>10</w:t>
      </w:r>
      <w:r>
        <w:rPr>
          <w:rFonts w:hint="eastAsia" w:ascii="宋体" w:hAnsi="宋体" w:cs="宋体"/>
          <w:color w:val="000000"/>
          <w:sz w:val="24"/>
          <w:szCs w:val="24"/>
        </w:rPr>
        <w:t>月</w:t>
      </w:r>
      <w:r>
        <w:rPr>
          <w:rFonts w:hint="eastAsia" w:ascii="宋?" w:hAnsi="宋?" w:cs="宋?"/>
          <w:color w:val="000000"/>
          <w:kern w:val="0"/>
          <w:sz w:val="24"/>
          <w:szCs w:val="24"/>
          <w:u w:val="single"/>
        </w:rPr>
        <w:t xml:space="preserve"> </w:t>
      </w:r>
      <w:r>
        <w:rPr>
          <w:rFonts w:hint="eastAsia" w:ascii="宋?" w:hAnsi="宋?" w:cs="宋?"/>
          <w:color w:val="000000"/>
          <w:kern w:val="0"/>
          <w:sz w:val="24"/>
          <w:szCs w:val="24"/>
          <w:u w:val="single"/>
          <w:lang w:val="en-US" w:eastAsia="zh-CN"/>
        </w:rPr>
        <w:t>29</w:t>
      </w:r>
      <w:r>
        <w:rPr>
          <w:rFonts w:hint="eastAsia" w:ascii="宋体" w:hAnsi="宋体" w:cs="宋体"/>
          <w:color w:val="000000"/>
          <w:sz w:val="24"/>
          <w:szCs w:val="24"/>
        </w:rPr>
        <w:t>日</w:t>
      </w:r>
      <w:r>
        <w:rPr>
          <w:rFonts w:hint="eastAsia" w:ascii="宋?" w:hAnsi="宋?" w:cs="宋?"/>
          <w:color w:val="000000"/>
          <w:kern w:val="0"/>
          <w:sz w:val="24"/>
          <w:szCs w:val="24"/>
        </w:rPr>
        <w:t>；</w:t>
      </w:r>
    </w:p>
    <w:p>
      <w:pPr>
        <w:wordWrap w:val="0"/>
        <w:spacing w:line="360" w:lineRule="auto"/>
        <w:ind w:firstLine="437"/>
        <w:rPr>
          <w:rFonts w:ascii="宋体" w:hAnsi="宋体" w:cs="宋体"/>
          <w:color w:val="000000"/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</w:rPr>
        <w:t xml:space="preserve">4、经审核入围具备投标资格的单位，在领取招标文件前应缴纳投标保证金 </w:t>
      </w:r>
      <w:r>
        <w:rPr>
          <w:rFonts w:hint="eastAsia" w:ascii="宋体" w:hAnsi="宋体" w:cs="宋体"/>
          <w:color w:val="000000"/>
          <w:sz w:val="24"/>
          <w:szCs w:val="24"/>
          <w:lang w:eastAsia="zh-CN"/>
        </w:rPr>
        <w:t>叁</w:t>
      </w:r>
      <w:r>
        <w:rPr>
          <w:rFonts w:hint="eastAsia" w:ascii="宋体" w:hAnsi="宋体" w:cs="宋体"/>
          <w:color w:val="000000"/>
          <w:sz w:val="24"/>
          <w:szCs w:val="24"/>
        </w:rPr>
        <w:t>万元。</w:t>
      </w:r>
    </w:p>
    <w:p>
      <w:pPr>
        <w:wordWrap w:val="0"/>
        <w:spacing w:line="360" w:lineRule="auto"/>
        <w:ind w:firstLine="435"/>
        <w:rPr>
          <w:rFonts w:hint="default" w:ascii="宋?" w:hAnsi="宋?" w:eastAsia="宋体" w:cs="宋?"/>
          <w:color w:val="000000"/>
          <w:kern w:val="0"/>
          <w:sz w:val="24"/>
          <w:szCs w:val="24"/>
          <w:lang w:val="en-US" w:eastAsia="zh-CN"/>
        </w:rPr>
      </w:pPr>
      <w:r>
        <w:rPr>
          <w:rFonts w:hint="eastAsia" w:ascii="宋体" w:hAnsi="宋体" w:cs="宋体"/>
          <w:color w:val="000000"/>
          <w:sz w:val="24"/>
          <w:szCs w:val="24"/>
        </w:rPr>
        <w:t>5、</w:t>
      </w:r>
      <w:r>
        <w:rPr>
          <w:rFonts w:hint="eastAsia"/>
          <w:color w:val="000000"/>
          <w:sz w:val="24"/>
          <w:szCs w:val="24"/>
        </w:rPr>
        <w:t>招标联系人：</w:t>
      </w:r>
      <w:r>
        <w:rPr>
          <w:rFonts w:hint="eastAsia" w:ascii="宋体" w:hAnsi="宋体" w:cs="宋体"/>
          <w:color w:val="000000"/>
          <w:sz w:val="24"/>
          <w:szCs w:val="24"/>
          <w:u w:val="single"/>
        </w:rPr>
        <w:t xml:space="preserve">  </w:t>
      </w:r>
      <w:r>
        <w:rPr>
          <w:rFonts w:hint="eastAsia" w:ascii="宋体" w:hAnsi="宋体" w:cs="宋体"/>
          <w:color w:val="000000"/>
          <w:sz w:val="24"/>
          <w:szCs w:val="24"/>
          <w:u w:val="single"/>
          <w:lang w:val="en-US" w:eastAsia="zh-CN"/>
        </w:rPr>
        <w:t>刘安安</w:t>
      </w:r>
      <w:r>
        <w:rPr>
          <w:rFonts w:hint="eastAsia" w:ascii="宋体" w:hAnsi="宋体" w:cs="宋体"/>
          <w:color w:val="000000"/>
          <w:sz w:val="24"/>
          <w:szCs w:val="24"/>
          <w:u w:val="single"/>
        </w:rPr>
        <w:t xml:space="preserve">  </w:t>
      </w:r>
      <w:r>
        <w:rPr>
          <w:rFonts w:hint="eastAsia"/>
          <w:color w:val="000000"/>
          <w:sz w:val="24"/>
          <w:szCs w:val="24"/>
        </w:rPr>
        <w:t>联系电话：</w:t>
      </w:r>
      <w:r>
        <w:rPr>
          <w:rFonts w:hint="eastAsia" w:ascii="宋?" w:hAnsi="宋?" w:cs="宋?"/>
          <w:color w:val="000000"/>
          <w:kern w:val="0"/>
          <w:sz w:val="24"/>
          <w:szCs w:val="24"/>
          <w:u w:val="single"/>
          <w:lang w:val="en-US" w:eastAsia="zh-CN"/>
        </w:rPr>
        <w:t>15970695862</w:t>
      </w:r>
    </w:p>
    <w:p>
      <w:pPr>
        <w:wordWrap w:val="0"/>
        <w:spacing w:line="360" w:lineRule="auto"/>
        <w:ind w:firstLine="360" w:firstLineChars="150"/>
        <w:rPr>
          <w:rFonts w:ascii="微软雅黑" w:hAnsi="微软雅黑" w:eastAsia="微软雅黑" w:cs="宋体"/>
          <w:b/>
          <w:color w:val="000000"/>
          <w:sz w:val="24"/>
        </w:rPr>
      </w:pPr>
      <w:r>
        <w:rPr>
          <w:rFonts w:hint="eastAsia" w:ascii="微软雅黑" w:hAnsi="微软雅黑" w:eastAsia="微软雅黑" w:cs="宋体"/>
          <w:b/>
          <w:color w:val="000000"/>
          <w:sz w:val="24"/>
        </w:rPr>
        <w:t>三、若本公告相关内容与正式发出的招标文件不一致，以正式发出的招标文件为准。</w:t>
      </w:r>
    </w:p>
    <w:p>
      <w:pPr>
        <w:wordWrap w:val="0"/>
        <w:spacing w:line="360" w:lineRule="auto"/>
        <w:ind w:firstLine="3600" w:firstLineChars="1500"/>
        <w:rPr>
          <w:color w:val="000000"/>
          <w:sz w:val="24"/>
        </w:rPr>
      </w:pPr>
    </w:p>
    <w:p>
      <w:pPr>
        <w:wordWrap w:val="0"/>
        <w:spacing w:line="360" w:lineRule="auto"/>
        <w:ind w:firstLine="4560" w:firstLineChars="1900"/>
        <w:rPr>
          <w:rFonts w:ascii="宋体" w:hAnsi="宋体"/>
          <w:color w:val="000000"/>
          <w:sz w:val="24"/>
          <w:szCs w:val="24"/>
          <w:u w:val="single"/>
        </w:rPr>
      </w:pPr>
      <w:r>
        <w:rPr>
          <w:rFonts w:hint="eastAsia"/>
          <w:color w:val="000000"/>
          <w:sz w:val="24"/>
          <w:szCs w:val="24"/>
        </w:rPr>
        <w:t>招标人：</w:t>
      </w:r>
      <w:r>
        <w:rPr>
          <w:rFonts w:hint="eastAsia" w:ascii="宋体" w:hAnsi="宋体" w:cs="宋体"/>
          <w:color w:val="000000"/>
          <w:sz w:val="24"/>
          <w:szCs w:val="24"/>
          <w:u w:val="single"/>
          <w:lang w:eastAsia="zh-CN"/>
        </w:rPr>
        <w:t>江西大城市场</w:t>
      </w:r>
      <w:r>
        <w:rPr>
          <w:rFonts w:hint="eastAsia" w:ascii="宋体" w:hAnsi="宋体" w:cs="宋体"/>
          <w:color w:val="000000"/>
          <w:sz w:val="24"/>
          <w:szCs w:val="24"/>
          <w:u w:val="single"/>
        </w:rPr>
        <w:t>开发有限公司</w:t>
      </w:r>
    </w:p>
    <w:p>
      <w:pPr>
        <w:wordWrap w:val="0"/>
        <w:spacing w:line="360" w:lineRule="auto"/>
        <w:ind w:firstLine="3765" w:firstLineChars="1569"/>
        <w:jc w:val="right"/>
        <w:rPr>
          <w:sz w:val="24"/>
          <w:szCs w:val="24"/>
        </w:rPr>
      </w:pPr>
      <w:r>
        <w:rPr>
          <w:rFonts w:hint="eastAsia" w:ascii="宋体" w:hAnsi="宋体" w:cs="宋体"/>
          <w:color w:val="000000"/>
          <w:sz w:val="24"/>
          <w:szCs w:val="24"/>
          <w:u w:val="single"/>
        </w:rPr>
        <w:t>20</w:t>
      </w:r>
      <w:r>
        <w:rPr>
          <w:rFonts w:hint="eastAsia" w:ascii="宋体" w:hAnsi="宋体" w:cs="宋体"/>
          <w:color w:val="000000"/>
          <w:sz w:val="24"/>
          <w:szCs w:val="24"/>
          <w:u w:val="single"/>
          <w:lang w:val="en-US" w:eastAsia="zh-CN"/>
        </w:rPr>
        <w:t>21</w:t>
      </w:r>
      <w:r>
        <w:rPr>
          <w:rFonts w:hint="eastAsia" w:ascii="宋体" w:hAnsi="宋体" w:cs="宋体"/>
          <w:color w:val="000000"/>
          <w:sz w:val="24"/>
          <w:szCs w:val="24"/>
          <w:u w:val="single"/>
        </w:rPr>
        <w:t xml:space="preserve"> </w:t>
      </w:r>
      <w:r>
        <w:rPr>
          <w:rFonts w:hint="eastAsia"/>
          <w:color w:val="000000"/>
          <w:sz w:val="24"/>
          <w:szCs w:val="24"/>
        </w:rPr>
        <w:t xml:space="preserve">年 </w:t>
      </w:r>
      <w:r>
        <w:rPr>
          <w:rFonts w:hint="eastAsia"/>
          <w:color w:val="000000"/>
          <w:sz w:val="24"/>
          <w:szCs w:val="24"/>
          <w:u w:val="single"/>
        </w:rPr>
        <w:t xml:space="preserve"> </w:t>
      </w:r>
      <w:r>
        <w:rPr>
          <w:rFonts w:hint="eastAsia"/>
          <w:color w:val="000000"/>
          <w:sz w:val="24"/>
          <w:szCs w:val="24"/>
          <w:u w:val="single"/>
          <w:lang w:val="en-US" w:eastAsia="zh-CN"/>
        </w:rPr>
        <w:t>10</w:t>
      </w:r>
      <w:r>
        <w:rPr>
          <w:rFonts w:hint="eastAsia" w:ascii="宋体" w:hAnsi="宋体" w:cs="宋体"/>
          <w:color w:val="000000"/>
          <w:sz w:val="24"/>
          <w:szCs w:val="24"/>
          <w:u w:val="single"/>
        </w:rPr>
        <w:t xml:space="preserve"> </w:t>
      </w:r>
      <w:r>
        <w:rPr>
          <w:rFonts w:hint="eastAsia"/>
          <w:color w:val="000000"/>
          <w:sz w:val="24"/>
          <w:szCs w:val="24"/>
        </w:rPr>
        <w:t xml:space="preserve">月 </w:t>
      </w:r>
      <w:r>
        <w:rPr>
          <w:rFonts w:hint="eastAsia" w:ascii="宋体" w:hAnsi="宋体" w:cs="宋体"/>
          <w:color w:val="000000"/>
          <w:sz w:val="24"/>
          <w:szCs w:val="24"/>
          <w:u w:val="single"/>
          <w:lang w:val="en-US" w:eastAsia="zh-CN"/>
        </w:rPr>
        <w:t>22</w:t>
      </w:r>
      <w:r>
        <w:rPr>
          <w:rFonts w:hint="eastAsia" w:ascii="宋体" w:hAnsi="宋体" w:cs="宋体"/>
          <w:color w:val="000000"/>
          <w:sz w:val="24"/>
          <w:szCs w:val="24"/>
          <w:u w:val="single"/>
        </w:rPr>
        <w:t xml:space="preserve"> </w:t>
      </w:r>
      <w:r>
        <w:rPr>
          <w:rFonts w:hint="eastAsia"/>
          <w:color w:val="000000"/>
          <w:sz w:val="24"/>
          <w:szCs w:val="24"/>
        </w:rPr>
        <w:t>日</w:t>
      </w:r>
    </w:p>
    <w:sectPr>
      <w:pgSz w:w="11906" w:h="16838"/>
      <w:pgMar w:top="993" w:right="1800" w:bottom="851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宋?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014"/>
    <w:rsid w:val="00041C8D"/>
    <w:rsid w:val="00043C47"/>
    <w:rsid w:val="000A23F6"/>
    <w:rsid w:val="000A650E"/>
    <w:rsid w:val="000B2EF9"/>
    <w:rsid w:val="000E7757"/>
    <w:rsid w:val="000F3875"/>
    <w:rsid w:val="00102643"/>
    <w:rsid w:val="001122E9"/>
    <w:rsid w:val="00122AAF"/>
    <w:rsid w:val="0013547A"/>
    <w:rsid w:val="00172A27"/>
    <w:rsid w:val="00180B65"/>
    <w:rsid w:val="00197FDD"/>
    <w:rsid w:val="001A3974"/>
    <w:rsid w:val="001D771D"/>
    <w:rsid w:val="00251B45"/>
    <w:rsid w:val="002734D1"/>
    <w:rsid w:val="00287F87"/>
    <w:rsid w:val="002A5925"/>
    <w:rsid w:val="002C2D43"/>
    <w:rsid w:val="002F280E"/>
    <w:rsid w:val="002F2F27"/>
    <w:rsid w:val="004333D1"/>
    <w:rsid w:val="00476A4D"/>
    <w:rsid w:val="004864B8"/>
    <w:rsid w:val="004B4E0B"/>
    <w:rsid w:val="004C709F"/>
    <w:rsid w:val="005108D4"/>
    <w:rsid w:val="005433D2"/>
    <w:rsid w:val="005471F1"/>
    <w:rsid w:val="0058237F"/>
    <w:rsid w:val="00594E2E"/>
    <w:rsid w:val="00597652"/>
    <w:rsid w:val="00612648"/>
    <w:rsid w:val="006557F3"/>
    <w:rsid w:val="00665D60"/>
    <w:rsid w:val="006745A9"/>
    <w:rsid w:val="006D27C2"/>
    <w:rsid w:val="006D2C1B"/>
    <w:rsid w:val="00710F1F"/>
    <w:rsid w:val="0074771F"/>
    <w:rsid w:val="00764919"/>
    <w:rsid w:val="0076740B"/>
    <w:rsid w:val="00780FCB"/>
    <w:rsid w:val="007A42AC"/>
    <w:rsid w:val="007A7577"/>
    <w:rsid w:val="007B1359"/>
    <w:rsid w:val="0081700D"/>
    <w:rsid w:val="00830502"/>
    <w:rsid w:val="008525A1"/>
    <w:rsid w:val="00853081"/>
    <w:rsid w:val="008D07DA"/>
    <w:rsid w:val="009076DA"/>
    <w:rsid w:val="00965215"/>
    <w:rsid w:val="00966CA0"/>
    <w:rsid w:val="009A7880"/>
    <w:rsid w:val="009B30E1"/>
    <w:rsid w:val="009D0F91"/>
    <w:rsid w:val="00A15910"/>
    <w:rsid w:val="00A23746"/>
    <w:rsid w:val="00A60CFF"/>
    <w:rsid w:val="00A868E0"/>
    <w:rsid w:val="00AD2309"/>
    <w:rsid w:val="00AD7764"/>
    <w:rsid w:val="00AF72D3"/>
    <w:rsid w:val="00B14A97"/>
    <w:rsid w:val="00B5668E"/>
    <w:rsid w:val="00BB041E"/>
    <w:rsid w:val="00BE1BCD"/>
    <w:rsid w:val="00C00C9D"/>
    <w:rsid w:val="00C41B0B"/>
    <w:rsid w:val="00C44DC0"/>
    <w:rsid w:val="00C540E3"/>
    <w:rsid w:val="00C70536"/>
    <w:rsid w:val="00C77878"/>
    <w:rsid w:val="00C971AF"/>
    <w:rsid w:val="00CA0450"/>
    <w:rsid w:val="00CD1FF0"/>
    <w:rsid w:val="00CE0E08"/>
    <w:rsid w:val="00CF446D"/>
    <w:rsid w:val="00CF4E9D"/>
    <w:rsid w:val="00D01552"/>
    <w:rsid w:val="00D11EF9"/>
    <w:rsid w:val="00D95212"/>
    <w:rsid w:val="00DC1EC3"/>
    <w:rsid w:val="00DC2530"/>
    <w:rsid w:val="00DD3FD7"/>
    <w:rsid w:val="00E254D4"/>
    <w:rsid w:val="00E70184"/>
    <w:rsid w:val="00E704B5"/>
    <w:rsid w:val="00E80555"/>
    <w:rsid w:val="00E93540"/>
    <w:rsid w:val="00E97C52"/>
    <w:rsid w:val="00EB0719"/>
    <w:rsid w:val="00EB2CA8"/>
    <w:rsid w:val="00EC2C14"/>
    <w:rsid w:val="00EC307B"/>
    <w:rsid w:val="00EF1523"/>
    <w:rsid w:val="00F4124B"/>
    <w:rsid w:val="00F80033"/>
    <w:rsid w:val="00FA39EC"/>
    <w:rsid w:val="00FD6E39"/>
    <w:rsid w:val="00FE0529"/>
    <w:rsid w:val="00FF3F85"/>
    <w:rsid w:val="06762A7A"/>
    <w:rsid w:val="0A6D3F4F"/>
    <w:rsid w:val="0C7E0318"/>
    <w:rsid w:val="0FB10B3F"/>
    <w:rsid w:val="10950D93"/>
    <w:rsid w:val="19297559"/>
    <w:rsid w:val="220600AA"/>
    <w:rsid w:val="25CD2A93"/>
    <w:rsid w:val="2D2E44F2"/>
    <w:rsid w:val="2E957DF5"/>
    <w:rsid w:val="2FF322C8"/>
    <w:rsid w:val="38DE3BC9"/>
    <w:rsid w:val="3A3C6F3B"/>
    <w:rsid w:val="51AE020E"/>
    <w:rsid w:val="53757F27"/>
    <w:rsid w:val="5AF2412E"/>
    <w:rsid w:val="63496D6F"/>
    <w:rsid w:val="6BC92899"/>
    <w:rsid w:val="737452EF"/>
    <w:rsid w:val="7D6C1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Theme="minorEastAsia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link w:val="13"/>
    <w:semiHidden/>
    <w:unhideWhenUsed/>
    <w:qFormat/>
    <w:uiPriority w:val="99"/>
    <w:pPr>
      <w:jc w:val="left"/>
    </w:pPr>
  </w:style>
  <w:style w:type="paragraph" w:styleId="5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6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annotation subject"/>
    <w:basedOn w:val="4"/>
    <w:next w:val="4"/>
    <w:link w:val="14"/>
    <w:semiHidden/>
    <w:unhideWhenUsed/>
    <w:qFormat/>
    <w:uiPriority w:val="99"/>
    <w:rPr>
      <w:b/>
      <w:bCs/>
    </w:rPr>
  </w:style>
  <w:style w:type="character" w:styleId="11">
    <w:name w:val="annotation reference"/>
    <w:semiHidden/>
    <w:unhideWhenUsed/>
    <w:qFormat/>
    <w:uiPriority w:val="99"/>
    <w:rPr>
      <w:sz w:val="21"/>
      <w:szCs w:val="21"/>
    </w:rPr>
  </w:style>
  <w:style w:type="paragraph" w:customStyle="1" w:styleId="12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" w:hAnsi="Times New Roman" w:eastAsia="仿宋" w:cs="仿宋"/>
      <w:color w:val="000000"/>
      <w:sz w:val="24"/>
      <w:szCs w:val="24"/>
      <w:lang w:val="en-US" w:eastAsia="zh-CN" w:bidi="ar-SA"/>
    </w:rPr>
  </w:style>
  <w:style w:type="character" w:customStyle="1" w:styleId="13">
    <w:name w:val="批注文字 Char"/>
    <w:link w:val="4"/>
    <w:semiHidden/>
    <w:qFormat/>
    <w:uiPriority w:val="99"/>
    <w:rPr>
      <w:kern w:val="2"/>
      <w:sz w:val="21"/>
      <w:szCs w:val="24"/>
    </w:rPr>
  </w:style>
  <w:style w:type="character" w:customStyle="1" w:styleId="14">
    <w:name w:val="批注主题 Char"/>
    <w:link w:val="8"/>
    <w:semiHidden/>
    <w:qFormat/>
    <w:uiPriority w:val="99"/>
    <w:rPr>
      <w:b/>
      <w:bCs/>
      <w:kern w:val="2"/>
      <w:sz w:val="21"/>
      <w:szCs w:val="24"/>
    </w:rPr>
  </w:style>
  <w:style w:type="character" w:customStyle="1" w:styleId="15">
    <w:name w:val="批注框文本 Char"/>
    <w:link w:val="5"/>
    <w:semiHidden/>
    <w:qFormat/>
    <w:uiPriority w:val="99"/>
    <w:rPr>
      <w:kern w:val="2"/>
      <w:sz w:val="18"/>
      <w:szCs w:val="18"/>
    </w:rPr>
  </w:style>
  <w:style w:type="character" w:customStyle="1" w:styleId="16">
    <w:name w:val="标题 2 Char"/>
    <w:link w:val="3"/>
    <w:semiHidden/>
    <w:qFormat/>
    <w:uiPriority w:val="9"/>
    <w:rPr>
      <w:rFonts w:ascii="Cambria" w:hAnsi="Cambria" w:eastAsia="宋体" w:cs="Times New Roman"/>
      <w:b/>
      <w:bCs/>
      <w:kern w:val="2"/>
      <w:sz w:val="32"/>
      <w:szCs w:val="32"/>
    </w:rPr>
  </w:style>
  <w:style w:type="character" w:customStyle="1" w:styleId="17">
    <w:name w:val="x8"/>
    <w:qFormat/>
    <w:uiPriority w:val="0"/>
  </w:style>
  <w:style w:type="character" w:customStyle="1" w:styleId="18">
    <w:name w:val="xc"/>
    <w:qFormat/>
    <w:uiPriority w:val="0"/>
  </w:style>
  <w:style w:type="character" w:customStyle="1" w:styleId="19">
    <w:name w:val="页眉 Char"/>
    <w:link w:val="7"/>
    <w:qFormat/>
    <w:uiPriority w:val="99"/>
    <w:rPr>
      <w:kern w:val="2"/>
      <w:sz w:val="18"/>
      <w:szCs w:val="18"/>
    </w:rPr>
  </w:style>
  <w:style w:type="character" w:customStyle="1" w:styleId="20">
    <w:name w:val="页脚 Char"/>
    <w:link w:val="6"/>
    <w:qFormat/>
    <w:uiPriority w:val="99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1B2203A-31B6-421E-817F-ECCAC2BBF89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112</Words>
  <Characters>640</Characters>
  <Lines>5</Lines>
  <Paragraphs>1</Paragraphs>
  <TotalTime>44</TotalTime>
  <ScaleCrop>false</ScaleCrop>
  <LinksUpToDate>false</LinksUpToDate>
  <CharactersWithSpaces>751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2019-04-10T07:31:00Z</dcterms:created>
  <dc:creator>殳荣泉</dc:creator>
  <cp:lastModifiedBy>嗷嗷刘-</cp:lastModifiedBy>
  <cp:lastPrinted>2015-02-04T02:33:00Z</cp:lastPrinted>
  <dcterms:modified xsi:type="dcterms:W3CDTF">2021-10-22T07:39:26Z</dcterms:modified>
  <dc:title>招标公告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FB74703A8EDD4555A8E5C80ECEBE5D89</vt:lpwstr>
  </property>
</Properties>
</file>