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B79" w:rsidRDefault="0081748D">
      <w:pPr>
        <w:wordWrap w:val="0"/>
        <w:spacing w:after="240"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招标公告</w:t>
      </w:r>
    </w:p>
    <w:p w:rsidR="00773B79" w:rsidRDefault="0081748D">
      <w:pPr>
        <w:wordWrap w:val="0"/>
        <w:spacing w:after="160" w:line="440" w:lineRule="exact"/>
        <w:ind w:firstLine="360"/>
        <w:rPr>
          <w:rFonts w:ascii="微软雅黑" w:eastAsia="宋体" w:hAnsi="宋体"/>
          <w:b/>
          <w:sz w:val="24"/>
          <w:szCs w:val="24"/>
        </w:rPr>
      </w:pPr>
      <w:r>
        <w:rPr>
          <w:rFonts w:ascii="微软雅黑" w:eastAsia="宋体" w:hAnsi="宋体"/>
          <w:b/>
          <w:sz w:val="24"/>
          <w:szCs w:val="24"/>
        </w:rPr>
        <w:t>一、招标工程概况</w:t>
      </w:r>
    </w:p>
    <w:p w:rsidR="00773B79" w:rsidRDefault="0081748D">
      <w:pPr>
        <w:wordWrap w:val="0"/>
        <w:spacing w:after="160" w:line="440" w:lineRule="exact"/>
        <w:ind w:left="1990" w:hanging="1560"/>
        <w:rPr>
          <w:rFonts w:ascii="宋?" w:eastAsia="宋?" w:hAnsi="宋?"/>
          <w:sz w:val="24"/>
          <w:szCs w:val="24"/>
        </w:rPr>
      </w:pPr>
      <w:r>
        <w:rPr>
          <w:sz w:val="24"/>
          <w:szCs w:val="24"/>
        </w:rPr>
        <w:t>1、工程名称：</w:t>
      </w:r>
      <w:r w:rsidR="00E3408E" w:rsidRPr="00E3408E">
        <w:rPr>
          <w:rFonts w:ascii="宋体" w:eastAsia="宋体" w:hAnsi="宋体" w:cs="宋体" w:hint="eastAsia"/>
          <w:color w:val="000000"/>
          <w:sz w:val="24"/>
          <w:u w:val="single"/>
        </w:rPr>
        <w:t>蓝城桃花源经四路</w:t>
      </w:r>
      <w:r w:rsidR="00455CB4">
        <w:rPr>
          <w:rFonts w:ascii="宋体" w:eastAsia="宋体" w:hAnsi="宋体" w:cs="宋体" w:hint="eastAsia"/>
          <w:color w:val="000000"/>
          <w:sz w:val="24"/>
          <w:u w:val="single"/>
        </w:rPr>
        <w:t>（半幅）</w:t>
      </w:r>
      <w:r w:rsidR="00E3408E" w:rsidRPr="00E3408E">
        <w:rPr>
          <w:rFonts w:ascii="宋体" w:eastAsia="宋体" w:hAnsi="宋体" w:cs="宋体" w:hint="eastAsia"/>
          <w:color w:val="000000"/>
          <w:sz w:val="24"/>
          <w:u w:val="single"/>
        </w:rPr>
        <w:t>市政道路工程</w:t>
      </w:r>
    </w:p>
    <w:p w:rsidR="00773B79" w:rsidRDefault="0081748D">
      <w:pPr>
        <w:wordWrap w:val="0"/>
        <w:spacing w:line="360" w:lineRule="auto"/>
        <w:ind w:leftChars="205" w:left="1990" w:hangingChars="650" w:hanging="1560"/>
        <w:rPr>
          <w:color w:val="000000"/>
          <w:sz w:val="24"/>
          <w:u w:val="single"/>
        </w:rPr>
      </w:pPr>
      <w:r>
        <w:rPr>
          <w:sz w:val="24"/>
          <w:szCs w:val="24"/>
        </w:rPr>
        <w:t>2、工程地点：</w:t>
      </w:r>
      <w:r>
        <w:rPr>
          <w:rFonts w:hint="eastAsia"/>
          <w:color w:val="000000"/>
          <w:sz w:val="24"/>
          <w:u w:val="single"/>
        </w:rPr>
        <w:t>江西省宜春市高安市大城镇320北侧</w:t>
      </w:r>
    </w:p>
    <w:p w:rsidR="00773B79" w:rsidRDefault="0081748D">
      <w:pPr>
        <w:wordWrap w:val="0"/>
        <w:spacing w:after="160" w:line="440" w:lineRule="exact"/>
        <w:ind w:left="1990" w:hanging="1560"/>
        <w:rPr>
          <w:rFonts w:eastAsia="宋体"/>
          <w:sz w:val="24"/>
          <w:szCs w:val="24"/>
          <w:u w:val="single"/>
        </w:rPr>
      </w:pPr>
      <w:r>
        <w:rPr>
          <w:sz w:val="24"/>
          <w:szCs w:val="24"/>
        </w:rPr>
        <w:t>3、招标范围：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招标人所提供的施工图纸范围内的给水管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雨污水排水管道过路套管预埋工程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强弱电管道过路套管预埋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道路工程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（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招标人另行委托的工程除外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）。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其中管道工程包括排水管道施工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窨井</w:t>
      </w:r>
      <w:r w:rsidR="00E3408E" w:rsidRPr="005C616C">
        <w:rPr>
          <w:rFonts w:asciiTheme="minorEastAsia" w:hAnsiTheme="minorEastAsia" w:cstheme="minorEastAsia"/>
          <w:sz w:val="24"/>
          <w:szCs w:val="24"/>
          <w:u w:val="single"/>
        </w:rPr>
        <w:t>(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包括给水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雨污水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强弱电等</w:t>
      </w:r>
      <w:r w:rsidR="00E3408E" w:rsidRPr="005C616C">
        <w:rPr>
          <w:rFonts w:asciiTheme="minorEastAsia" w:hAnsiTheme="minorEastAsia" w:cstheme="minorEastAsia"/>
          <w:sz w:val="24"/>
          <w:szCs w:val="24"/>
          <w:u w:val="single"/>
        </w:rPr>
        <w:t>)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砌筑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土方挖填夯实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；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道路工程包含填挖土质路基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平整碾压路基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碎石级配基层和水泥稳定碎石基层铺设</w:t>
      </w:r>
      <w:r w:rsidR="00DD33D2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96633">
        <w:rPr>
          <w:rFonts w:ascii="宋体" w:eastAsia="宋体" w:hAnsi="宋体" w:cs="宋体" w:hint="eastAsia"/>
          <w:sz w:val="24"/>
          <w:szCs w:val="24"/>
          <w:u w:val="single"/>
        </w:rPr>
        <w:t>沥青</w:t>
      </w:r>
      <w:r w:rsidR="00E3408E" w:rsidRPr="005C616C">
        <w:rPr>
          <w:rFonts w:ascii="Malgun Gothic" w:eastAsia="Malgun Gothic" w:hAnsi="Malgun Gothic" w:cs="Malgun Gothic" w:hint="eastAsia"/>
          <w:sz w:val="24"/>
          <w:szCs w:val="24"/>
          <w:u w:val="single"/>
        </w:rPr>
        <w:t>、</w:t>
      </w:r>
      <w:r w:rsidR="00E3408E" w:rsidRPr="005C616C">
        <w:rPr>
          <w:rFonts w:ascii="宋体" w:eastAsia="宋体" w:hAnsi="宋体" w:cs="宋体" w:hint="eastAsia"/>
          <w:sz w:val="24"/>
          <w:szCs w:val="24"/>
          <w:u w:val="single"/>
        </w:rPr>
        <w:t>临时道路工程及保修</w:t>
      </w:r>
      <w:r w:rsidRPr="005C616C">
        <w:rPr>
          <w:rFonts w:eastAsia="宋体" w:hint="eastAsia"/>
          <w:sz w:val="24"/>
          <w:szCs w:val="24"/>
          <w:u w:val="single"/>
        </w:rPr>
        <w:t>；</w:t>
      </w:r>
    </w:p>
    <w:p w:rsidR="00773B79" w:rsidRDefault="0081748D">
      <w:pPr>
        <w:wordWrap w:val="0"/>
        <w:spacing w:after="160" w:line="440" w:lineRule="exact"/>
        <w:ind w:firstLine="435"/>
        <w:rPr>
          <w:sz w:val="24"/>
          <w:szCs w:val="24"/>
          <w:u w:val="single"/>
        </w:rPr>
      </w:pPr>
      <w:r>
        <w:rPr>
          <w:sz w:val="24"/>
          <w:szCs w:val="24"/>
        </w:rPr>
        <w:t>4、招标方式：</w:t>
      </w:r>
      <w:r>
        <w:rPr>
          <w:sz w:val="24"/>
          <w:szCs w:val="24"/>
          <w:u w:val="single"/>
        </w:rPr>
        <w:t>邀请招标</w:t>
      </w:r>
    </w:p>
    <w:p w:rsidR="00773B79" w:rsidRDefault="0081748D">
      <w:pPr>
        <w:wordWrap w:val="0"/>
        <w:spacing w:after="160" w:line="440" w:lineRule="exact"/>
        <w:ind w:firstLine="435"/>
        <w:rPr>
          <w:sz w:val="24"/>
          <w:szCs w:val="24"/>
        </w:rPr>
      </w:pPr>
      <w:r>
        <w:rPr>
          <w:sz w:val="24"/>
          <w:szCs w:val="24"/>
        </w:rPr>
        <w:t>5、资金来源：</w:t>
      </w:r>
      <w:r>
        <w:rPr>
          <w:sz w:val="24"/>
          <w:szCs w:val="24"/>
          <w:u w:val="single"/>
        </w:rPr>
        <w:t>自筹</w:t>
      </w:r>
    </w:p>
    <w:p w:rsidR="005C616C" w:rsidRDefault="0081748D">
      <w:pPr>
        <w:wordWrap w:val="0"/>
        <w:spacing w:after="160" w:line="440" w:lineRule="exact"/>
        <w:ind w:left="1990" w:hanging="1560"/>
        <w:rPr>
          <w:rFonts w:ascii="宋体" w:eastAsia="宋体" w:hAnsi="宋体" w:cs="??"/>
          <w:color w:val="000000"/>
          <w:sz w:val="24"/>
          <w:u w:val="single"/>
        </w:rPr>
      </w:pPr>
      <w:r>
        <w:rPr>
          <w:sz w:val="24"/>
          <w:szCs w:val="24"/>
        </w:rPr>
        <w:t>6、</w:t>
      </w:r>
      <w:r>
        <w:rPr>
          <w:rFonts w:ascii="宋体" w:eastAsia="宋体" w:hAnsi="宋体"/>
          <w:sz w:val="24"/>
          <w:szCs w:val="24"/>
        </w:rPr>
        <w:t>质量要求：</w:t>
      </w:r>
      <w:proofErr w:type="spellStart"/>
      <w:r w:rsidR="005C616C">
        <w:rPr>
          <w:rFonts w:ascii="宋体" w:hAnsi="宋体" w:cs="??" w:hint="eastAsia"/>
          <w:color w:val="000000"/>
          <w:sz w:val="24"/>
          <w:u w:val="single"/>
        </w:rPr>
        <w:t>符合蓝城工程精细化管理要求，工程质量优良</w:t>
      </w:r>
      <w:proofErr w:type="spellEnd"/>
    </w:p>
    <w:p w:rsidR="00773B79" w:rsidRDefault="00B049D6">
      <w:pPr>
        <w:wordWrap w:val="0"/>
        <w:spacing w:after="160" w:line="440" w:lineRule="exact"/>
        <w:ind w:firstLine="43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81748D">
        <w:rPr>
          <w:rFonts w:ascii="宋体" w:eastAsia="宋体" w:hAnsi="宋体"/>
          <w:sz w:val="24"/>
          <w:szCs w:val="24"/>
        </w:rPr>
        <w:t>、进场时间：</w:t>
      </w:r>
      <w:r w:rsidR="0081748D">
        <w:rPr>
          <w:rFonts w:ascii="宋体" w:eastAsia="宋体" w:hAnsi="宋体"/>
          <w:sz w:val="24"/>
          <w:szCs w:val="24"/>
          <w:u w:val="single"/>
        </w:rPr>
        <w:t>20</w:t>
      </w:r>
      <w:r w:rsidR="00A113D7">
        <w:rPr>
          <w:rFonts w:ascii="宋体" w:eastAsia="宋体" w:hAnsi="宋体" w:hint="eastAsia"/>
          <w:sz w:val="24"/>
          <w:szCs w:val="24"/>
          <w:u w:val="single"/>
        </w:rPr>
        <w:t>2</w:t>
      </w:r>
      <w:r w:rsidR="00E96633">
        <w:rPr>
          <w:rFonts w:ascii="宋体" w:eastAsia="宋体" w:hAnsi="宋体" w:hint="eastAsia"/>
          <w:sz w:val="24"/>
          <w:szCs w:val="24"/>
          <w:u w:val="single"/>
        </w:rPr>
        <w:t>1</w:t>
      </w:r>
      <w:r w:rsidR="0081748D">
        <w:rPr>
          <w:rFonts w:ascii="宋体" w:eastAsia="宋体" w:hAnsi="宋体"/>
          <w:sz w:val="24"/>
          <w:szCs w:val="24"/>
          <w:u w:val="single"/>
        </w:rPr>
        <w:t>年</w:t>
      </w:r>
      <w:r w:rsidR="00E96633">
        <w:rPr>
          <w:rFonts w:ascii="宋体" w:eastAsia="宋体" w:hAnsi="宋体" w:hint="eastAsia"/>
          <w:sz w:val="24"/>
          <w:szCs w:val="24"/>
          <w:u w:val="single"/>
        </w:rPr>
        <w:t>8</w:t>
      </w:r>
      <w:r w:rsidR="0081748D">
        <w:rPr>
          <w:rFonts w:ascii="宋体" w:eastAsia="宋体" w:hAnsi="宋体"/>
          <w:sz w:val="24"/>
          <w:szCs w:val="24"/>
          <w:u w:val="single"/>
        </w:rPr>
        <w:t>月</w:t>
      </w:r>
      <w:r w:rsidR="0081748D">
        <w:rPr>
          <w:rFonts w:ascii="宋体" w:eastAsia="宋体" w:hAnsi="宋体"/>
          <w:sz w:val="24"/>
          <w:szCs w:val="24"/>
        </w:rPr>
        <w:t>（具体以甲方进场通知书为准）</w:t>
      </w:r>
    </w:p>
    <w:p w:rsidR="00773B79" w:rsidRDefault="0081748D">
      <w:pPr>
        <w:wordWrap w:val="0"/>
        <w:spacing w:after="160" w:line="440" w:lineRule="exact"/>
        <w:ind w:firstLine="43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、计划工期要求：</w:t>
      </w:r>
      <w:r w:rsidR="00617454">
        <w:rPr>
          <w:rFonts w:ascii="宋体" w:eastAsia="宋体" w:hAnsi="宋体" w:hint="eastAsia"/>
          <w:sz w:val="24"/>
          <w:szCs w:val="24"/>
          <w:u w:val="single"/>
        </w:rPr>
        <w:t>30</w:t>
      </w:r>
      <w:r>
        <w:rPr>
          <w:rFonts w:ascii="宋体" w:eastAsia="宋体" w:hAnsi="宋体"/>
          <w:sz w:val="24"/>
          <w:szCs w:val="24"/>
          <w:u w:val="single"/>
        </w:rPr>
        <w:t>天</w:t>
      </w:r>
    </w:p>
    <w:p w:rsidR="00773B79" w:rsidRDefault="0081748D">
      <w:pPr>
        <w:wordWrap w:val="0"/>
        <w:spacing w:after="160" w:line="440" w:lineRule="exact"/>
        <w:ind w:firstLine="360"/>
        <w:rPr>
          <w:rFonts w:ascii="微软雅黑" w:eastAsia="宋体" w:hAnsi="宋体"/>
          <w:b/>
          <w:sz w:val="24"/>
          <w:szCs w:val="24"/>
        </w:rPr>
      </w:pPr>
      <w:r>
        <w:rPr>
          <w:rFonts w:ascii="微软雅黑" w:eastAsia="宋体" w:hAnsi="宋体"/>
          <w:b/>
          <w:sz w:val="24"/>
          <w:szCs w:val="24"/>
        </w:rPr>
        <w:t>二、投标报名要求：</w:t>
      </w:r>
    </w:p>
    <w:p w:rsidR="00773B79" w:rsidRDefault="0081748D">
      <w:pPr>
        <w:wordWrap w:val="0"/>
        <w:spacing w:after="160" w:line="440" w:lineRule="exact"/>
        <w:ind w:firstLine="435"/>
        <w:rPr>
          <w:sz w:val="24"/>
          <w:szCs w:val="24"/>
        </w:rPr>
      </w:pPr>
      <w:r>
        <w:rPr>
          <w:sz w:val="24"/>
          <w:szCs w:val="24"/>
        </w:rPr>
        <w:t>1、资质要求：</w:t>
      </w:r>
    </w:p>
    <w:p w:rsidR="00773B79" w:rsidRDefault="0081748D">
      <w:pPr>
        <w:wordWrap w:val="0"/>
        <w:spacing w:after="160" w:line="440" w:lineRule="exact"/>
        <w:ind w:firstLine="437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企业资质要求：</w:t>
      </w:r>
      <w:r w:rsidR="005301B3">
        <w:rPr>
          <w:rFonts w:ascii="宋体" w:hAnsi="宋体" w:cs="宋体" w:hint="eastAsia"/>
          <w:color w:val="000000"/>
          <w:sz w:val="24"/>
        </w:rPr>
        <w:t>市政公用工程施工总承包叁级及以上</w:t>
      </w:r>
      <w:proofErr w:type="spellEnd"/>
    </w:p>
    <w:p w:rsidR="00773B79" w:rsidRPr="0038136F" w:rsidRDefault="0081748D">
      <w:pPr>
        <w:wordWrap w:val="0"/>
        <w:spacing w:after="160" w:line="440" w:lineRule="exact"/>
        <w:ind w:firstLine="437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投标单位资格要求：</w:t>
      </w:r>
      <w:proofErr w:type="spellStart"/>
      <w:r w:rsidR="005301B3">
        <w:rPr>
          <w:rFonts w:ascii="宋体" w:hAnsi="宋体" w:cs="宋体" w:hint="eastAsia"/>
          <w:color w:val="000000"/>
          <w:sz w:val="24"/>
        </w:rPr>
        <w:t>投标人有蓝绿城平台同类工程的合作经历者优先</w:t>
      </w:r>
      <w:proofErr w:type="spellEnd"/>
      <w:r w:rsidR="005301B3">
        <w:rPr>
          <w:rFonts w:ascii="宋体" w:hAnsi="宋体" w:cs="宋体" w:hint="eastAsia"/>
          <w:color w:val="000000"/>
          <w:sz w:val="24"/>
        </w:rPr>
        <w:t>。</w:t>
      </w:r>
    </w:p>
    <w:p w:rsidR="00773B79" w:rsidRDefault="0081748D">
      <w:pPr>
        <w:wordWrap w:val="0"/>
        <w:spacing w:after="160" w:line="440" w:lineRule="exact"/>
        <w:ind w:left="1990" w:hanging="1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2、本工程只接受招采平台在线报名。请于报名截止时间前，在招采平台中进行供方注册、提交相关资料，经审批同意完成注册。</w:t>
      </w:r>
    </w:p>
    <w:p w:rsidR="00773B79" w:rsidRDefault="0081748D">
      <w:pPr>
        <w:wordWrap w:val="0"/>
        <w:spacing w:after="160" w:line="440" w:lineRule="exact"/>
        <w:ind w:left="1990" w:hanging="1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3、在线报名截止时间：20</w:t>
      </w:r>
      <w:r w:rsidR="005301B3">
        <w:rPr>
          <w:rFonts w:ascii="宋体" w:eastAsia="宋体" w:hAnsi="宋体" w:hint="eastAsia"/>
          <w:sz w:val="24"/>
          <w:szCs w:val="24"/>
        </w:rPr>
        <w:t>2</w:t>
      </w:r>
      <w:r w:rsidR="00AE47E5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AE47E5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 xml:space="preserve">月 </w:t>
      </w:r>
      <w:r w:rsidR="00AE47E5">
        <w:rPr>
          <w:rFonts w:ascii="宋体" w:eastAsia="宋体" w:hAnsi="宋体" w:hint="eastAsia"/>
          <w:sz w:val="24"/>
          <w:szCs w:val="24"/>
        </w:rPr>
        <w:t>1</w:t>
      </w:r>
      <w:r w:rsidR="00D95C07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日；</w:t>
      </w:r>
      <w:bookmarkStart w:id="0" w:name="_GoBack"/>
      <w:bookmarkEnd w:id="0"/>
    </w:p>
    <w:p w:rsidR="00773B79" w:rsidRPr="00A12B4D" w:rsidRDefault="0081748D" w:rsidP="00A12B4D">
      <w:pPr>
        <w:wordWrap w:val="0"/>
        <w:spacing w:line="360" w:lineRule="auto"/>
        <w:ind w:firstLine="435"/>
        <w:rPr>
          <w:rFonts w:ascii="宋?" w:eastAsia="宋体" w:hAnsi="宋?" w:cs="宋?"/>
          <w:color w:val="000000"/>
          <w:sz w:val="24"/>
          <w:u w:val="single"/>
        </w:rPr>
      </w:pPr>
      <w:r>
        <w:rPr>
          <w:rFonts w:ascii="宋体" w:eastAsia="宋体" w:hAnsi="宋体"/>
          <w:sz w:val="24"/>
          <w:szCs w:val="24"/>
        </w:rPr>
        <w:t>4、招标联系人：</w:t>
      </w:r>
      <w:r w:rsidR="00F72441">
        <w:rPr>
          <w:rFonts w:ascii="宋体" w:eastAsia="宋体" w:hAnsi="宋体" w:cs="宋体" w:hint="eastAsia"/>
          <w:color w:val="000000"/>
          <w:sz w:val="24"/>
          <w:u w:val="single"/>
        </w:rPr>
        <w:t>胡斐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 </w:t>
      </w:r>
      <w:proofErr w:type="spellStart"/>
      <w:r>
        <w:rPr>
          <w:rFonts w:hint="eastAsia"/>
          <w:color w:val="000000"/>
          <w:sz w:val="24"/>
        </w:rPr>
        <w:t>联系电话</w:t>
      </w:r>
      <w:proofErr w:type="spellEnd"/>
      <w:r>
        <w:rPr>
          <w:rFonts w:hint="eastAsia"/>
          <w:color w:val="000000"/>
          <w:sz w:val="24"/>
        </w:rPr>
        <w:t>：</w:t>
      </w:r>
      <w:r w:rsidR="005301B3">
        <w:rPr>
          <w:rFonts w:ascii="宋体" w:eastAsia="宋体" w:hAnsi="宋体" w:hint="eastAsia"/>
          <w:u w:val="single"/>
        </w:rPr>
        <w:t xml:space="preserve"> </w:t>
      </w:r>
      <w:r w:rsidR="00221E56">
        <w:rPr>
          <w:rFonts w:ascii="宋体" w:eastAsia="宋体" w:hAnsi="宋体" w:hint="eastAsia"/>
          <w:u w:val="single"/>
        </w:rPr>
        <w:t>18520887895</w:t>
      </w:r>
    </w:p>
    <w:p w:rsidR="00773B79" w:rsidRDefault="0081748D">
      <w:pPr>
        <w:wordWrap w:val="0"/>
        <w:spacing w:after="160" w:line="440" w:lineRule="exact"/>
        <w:ind w:firstLine="360"/>
        <w:rPr>
          <w:rFonts w:ascii="微软雅黑" w:eastAsia="宋体" w:hAnsi="宋体"/>
          <w:b/>
          <w:sz w:val="24"/>
          <w:szCs w:val="24"/>
        </w:rPr>
      </w:pPr>
      <w:r>
        <w:rPr>
          <w:rFonts w:ascii="微软雅黑" w:eastAsia="宋体" w:hAnsi="宋体"/>
          <w:b/>
          <w:sz w:val="24"/>
          <w:szCs w:val="24"/>
        </w:rPr>
        <w:t>三、若本公告相关内容与正式发出的招标文件不一致，以正式发出的招标文件为准。</w:t>
      </w:r>
    </w:p>
    <w:p w:rsidR="00773B79" w:rsidRDefault="00773B79">
      <w:pPr>
        <w:wordWrap w:val="0"/>
        <w:spacing w:after="160" w:line="440" w:lineRule="exact"/>
        <w:ind w:firstLine="4113"/>
        <w:rPr>
          <w:b/>
          <w:sz w:val="24"/>
          <w:szCs w:val="24"/>
        </w:rPr>
      </w:pPr>
    </w:p>
    <w:p w:rsidR="00773B79" w:rsidRDefault="0081748D">
      <w:pPr>
        <w:wordWrap w:val="0"/>
        <w:spacing w:line="360" w:lineRule="auto"/>
        <w:ind w:firstLineChars="978" w:firstLine="2347"/>
        <w:jc w:val="right"/>
        <w:rPr>
          <w:rFonts w:ascii="宋体" w:hAnsi="宋体"/>
          <w:color w:val="000000"/>
          <w:sz w:val="24"/>
          <w:u w:val="single"/>
        </w:rPr>
      </w:pPr>
      <w:proofErr w:type="spellStart"/>
      <w:r>
        <w:rPr>
          <w:rFonts w:hint="eastAsia"/>
          <w:color w:val="000000"/>
          <w:sz w:val="24"/>
        </w:rPr>
        <w:t>招标单位：</w:t>
      </w:r>
      <w:r>
        <w:rPr>
          <w:rFonts w:ascii="宋体" w:hAnsi="宋体" w:cs="宋体" w:hint="eastAsia"/>
          <w:color w:val="000000"/>
          <w:sz w:val="24"/>
          <w:u w:val="single"/>
        </w:rPr>
        <w:t>江西大城市场开发有限公司</w:t>
      </w:r>
      <w:proofErr w:type="spellEnd"/>
    </w:p>
    <w:p w:rsidR="00773B79" w:rsidRPr="00BB60BB" w:rsidRDefault="0081748D" w:rsidP="00BB60BB">
      <w:pPr>
        <w:wordWrap w:val="0"/>
        <w:spacing w:line="360" w:lineRule="auto"/>
        <w:ind w:firstLineChars="1569" w:firstLine="3766"/>
        <w:jc w:val="right"/>
        <w:rPr>
          <w:rFonts w:eastAsia="宋体"/>
        </w:rPr>
      </w:pPr>
      <w:r>
        <w:rPr>
          <w:rFonts w:ascii="宋体" w:hAnsi="宋体" w:cs="宋体" w:hint="eastAsia"/>
          <w:color w:val="000000"/>
          <w:sz w:val="24"/>
          <w:u w:val="single"/>
        </w:rPr>
        <w:t>20</w:t>
      </w:r>
      <w:r w:rsidR="00A12B4D">
        <w:rPr>
          <w:rFonts w:ascii="宋体" w:eastAsia="宋体" w:hAnsi="宋体" w:cs="宋体" w:hint="eastAsia"/>
          <w:color w:val="000000"/>
          <w:sz w:val="24"/>
          <w:u w:val="single"/>
        </w:rPr>
        <w:t>2</w:t>
      </w:r>
      <w:r w:rsidR="00AE47E5">
        <w:rPr>
          <w:rFonts w:ascii="宋体" w:eastAsia="宋体" w:hAnsi="宋体" w:cs="宋体" w:hint="eastAsia"/>
          <w:color w:val="000000"/>
          <w:sz w:val="24"/>
          <w:u w:val="single"/>
        </w:rPr>
        <w:t>1</w:t>
      </w:r>
      <w:r>
        <w:rPr>
          <w:rFonts w:hint="eastAsia"/>
          <w:color w:val="000000"/>
          <w:sz w:val="24"/>
        </w:rPr>
        <w:t>年</w:t>
      </w:r>
      <w:r w:rsidR="00AE47E5">
        <w:rPr>
          <w:rFonts w:ascii="宋体" w:eastAsia="宋体" w:hAnsi="宋体" w:cs="宋体" w:hint="eastAsia"/>
          <w:color w:val="000000"/>
          <w:sz w:val="24"/>
          <w:u w:val="single"/>
        </w:rPr>
        <w:t>8</w:t>
      </w:r>
      <w:r>
        <w:rPr>
          <w:rFonts w:hint="eastAsia"/>
          <w:color w:val="000000"/>
          <w:sz w:val="24"/>
        </w:rPr>
        <w:t>月</w:t>
      </w:r>
    </w:p>
    <w:sectPr w:rsidR="00773B79" w:rsidRPr="00BB60BB">
      <w:pgSz w:w="11906" w:h="16838"/>
      <w:pgMar w:top="851" w:right="1474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25" w:rsidRDefault="00280925" w:rsidP="0038136F">
      <w:r>
        <w:separator/>
      </w:r>
    </w:p>
  </w:endnote>
  <w:endnote w:type="continuationSeparator" w:id="0">
    <w:p w:rsidR="00280925" w:rsidRDefault="00280925" w:rsidP="003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?">
    <w:altName w:val="Arial Unicode MS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25" w:rsidRDefault="00280925" w:rsidP="0038136F">
      <w:r>
        <w:separator/>
      </w:r>
    </w:p>
  </w:footnote>
  <w:footnote w:type="continuationSeparator" w:id="0">
    <w:p w:rsidR="00280925" w:rsidRDefault="00280925" w:rsidP="0038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412641"/>
    <w:rsid w:val="00026896"/>
    <w:rsid w:val="00093D9A"/>
    <w:rsid w:val="000C382A"/>
    <w:rsid w:val="000C5E12"/>
    <w:rsid w:val="00182F5C"/>
    <w:rsid w:val="00196253"/>
    <w:rsid w:val="001C73ED"/>
    <w:rsid w:val="001E2F74"/>
    <w:rsid w:val="001E5E5D"/>
    <w:rsid w:val="002065B2"/>
    <w:rsid w:val="00212E62"/>
    <w:rsid w:val="00221E56"/>
    <w:rsid w:val="00270713"/>
    <w:rsid w:val="00280925"/>
    <w:rsid w:val="00295F5E"/>
    <w:rsid w:val="002A69A0"/>
    <w:rsid w:val="002B209F"/>
    <w:rsid w:val="002B737F"/>
    <w:rsid w:val="002F295D"/>
    <w:rsid w:val="00303AE7"/>
    <w:rsid w:val="00334ACA"/>
    <w:rsid w:val="00345385"/>
    <w:rsid w:val="00347D55"/>
    <w:rsid w:val="00362DB4"/>
    <w:rsid w:val="0038136F"/>
    <w:rsid w:val="003B0920"/>
    <w:rsid w:val="003C526F"/>
    <w:rsid w:val="003E19B3"/>
    <w:rsid w:val="0040266F"/>
    <w:rsid w:val="00412641"/>
    <w:rsid w:val="0041706F"/>
    <w:rsid w:val="00455CB4"/>
    <w:rsid w:val="00473365"/>
    <w:rsid w:val="004B25EB"/>
    <w:rsid w:val="004C3AA2"/>
    <w:rsid w:val="004C58A2"/>
    <w:rsid w:val="004C713B"/>
    <w:rsid w:val="004E2678"/>
    <w:rsid w:val="005301B3"/>
    <w:rsid w:val="00597A3C"/>
    <w:rsid w:val="005B54C1"/>
    <w:rsid w:val="005C616C"/>
    <w:rsid w:val="005F6904"/>
    <w:rsid w:val="00617454"/>
    <w:rsid w:val="00625611"/>
    <w:rsid w:val="006320F8"/>
    <w:rsid w:val="00644A60"/>
    <w:rsid w:val="00694F0F"/>
    <w:rsid w:val="006C6C4D"/>
    <w:rsid w:val="006F7639"/>
    <w:rsid w:val="00773B79"/>
    <w:rsid w:val="007C6584"/>
    <w:rsid w:val="00802624"/>
    <w:rsid w:val="0081748D"/>
    <w:rsid w:val="008711B7"/>
    <w:rsid w:val="008A5A1C"/>
    <w:rsid w:val="008D6072"/>
    <w:rsid w:val="008F4EE8"/>
    <w:rsid w:val="009701BA"/>
    <w:rsid w:val="0098750A"/>
    <w:rsid w:val="00A113D7"/>
    <w:rsid w:val="00A12B4D"/>
    <w:rsid w:val="00A40A48"/>
    <w:rsid w:val="00AD6F6D"/>
    <w:rsid w:val="00AE2356"/>
    <w:rsid w:val="00AE47E5"/>
    <w:rsid w:val="00B049D6"/>
    <w:rsid w:val="00B41E47"/>
    <w:rsid w:val="00BB5B54"/>
    <w:rsid w:val="00BB60BB"/>
    <w:rsid w:val="00C22277"/>
    <w:rsid w:val="00C26B6D"/>
    <w:rsid w:val="00D23E92"/>
    <w:rsid w:val="00D3469C"/>
    <w:rsid w:val="00D55B6C"/>
    <w:rsid w:val="00D6047B"/>
    <w:rsid w:val="00D704B4"/>
    <w:rsid w:val="00D95C07"/>
    <w:rsid w:val="00DB03C3"/>
    <w:rsid w:val="00DD33D2"/>
    <w:rsid w:val="00DF5703"/>
    <w:rsid w:val="00E3408E"/>
    <w:rsid w:val="00E75123"/>
    <w:rsid w:val="00E96633"/>
    <w:rsid w:val="00F12628"/>
    <w:rsid w:val="00F3239B"/>
    <w:rsid w:val="00F3540B"/>
    <w:rsid w:val="00F71540"/>
    <w:rsid w:val="00F72441"/>
    <w:rsid w:val="00F85BAA"/>
    <w:rsid w:val="00FA54AB"/>
    <w:rsid w:val="00FE471A"/>
    <w:rsid w:val="078620BA"/>
    <w:rsid w:val="08E15353"/>
    <w:rsid w:val="103F5A4A"/>
    <w:rsid w:val="16B47C68"/>
    <w:rsid w:val="2E966FEE"/>
    <w:rsid w:val="30C02B2B"/>
    <w:rsid w:val="34E02249"/>
    <w:rsid w:val="36457A47"/>
    <w:rsid w:val="44B16FFD"/>
    <w:rsid w:val="4F0F437C"/>
    <w:rsid w:val="638E5BB1"/>
    <w:rsid w:val="6AE2399F"/>
    <w:rsid w:val="7CC5259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59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1"/>
      <w:szCs w:val="21"/>
    </w:rPr>
  </w:style>
  <w:style w:type="paragraph" w:styleId="1">
    <w:name w:val="heading 1"/>
    <w:basedOn w:val="a"/>
    <w:next w:val="a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Char"/>
    <w:uiPriority w:val="8"/>
    <w:unhideWhenUsed/>
    <w:qFormat/>
    <w:pPr>
      <w:keepNext/>
      <w:keepLines/>
      <w:outlineLvl w:val="1"/>
    </w:pPr>
    <w:rPr>
      <w:rFonts w:ascii="Cambria" w:eastAsia="Cambria" w:hAnsi="Cambria"/>
      <w:b/>
      <w:sz w:val="32"/>
      <w:szCs w:val="32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a3">
    <w:name w:val="annotation text"/>
    <w:basedOn w:val="a"/>
    <w:link w:val="Char"/>
    <w:unhideWhenUsed/>
    <w:qFormat/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paragraph" w:styleId="a9">
    <w:name w:val="annotation subject"/>
    <w:next w:val="a3"/>
    <w:link w:val="Char3"/>
    <w:unhideWhenUsed/>
    <w:qFormat/>
    <w:rPr>
      <w:b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annotation reference"/>
    <w:unhideWhenUsed/>
    <w:qFormat/>
    <w:rPr>
      <w:w w:val="100"/>
      <w:sz w:val="21"/>
      <w:szCs w:val="21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paragraph" w:customStyle="1" w:styleId="Default">
    <w:name w:val="Default"/>
    <w:qFormat/>
    <w:pPr>
      <w:autoSpaceDE w:val="0"/>
      <w:autoSpaceDN w:val="0"/>
    </w:pPr>
    <w:rPr>
      <w:rFonts w:ascii="仿宋" w:eastAsia="仿宋" w:hAnsi="仿宋"/>
      <w:color w:val="000000"/>
      <w:sz w:val="24"/>
      <w:szCs w:val="24"/>
    </w:rPr>
  </w:style>
  <w:style w:type="character" w:customStyle="1" w:styleId="Char">
    <w:name w:val="批注文字 Char"/>
    <w:link w:val="a3"/>
    <w:semiHidden/>
    <w:qFormat/>
    <w:rPr>
      <w:w w:val="100"/>
      <w:sz w:val="21"/>
      <w:szCs w:val="21"/>
      <w:shd w:val="clear" w:color="auto" w:fill="auto"/>
    </w:rPr>
  </w:style>
  <w:style w:type="character" w:customStyle="1" w:styleId="Char3">
    <w:name w:val="批注主题 Char"/>
    <w:link w:val="a9"/>
    <w:semiHidden/>
    <w:qFormat/>
    <w:rPr>
      <w:b/>
      <w:w w:val="100"/>
      <w:sz w:val="21"/>
      <w:szCs w:val="21"/>
      <w:shd w:val="clear" w:color="auto" w:fill="auto"/>
    </w:rPr>
  </w:style>
  <w:style w:type="character" w:customStyle="1" w:styleId="Char0">
    <w:name w:val="批注框文本 Char"/>
    <w:link w:val="a4"/>
    <w:semiHidden/>
    <w:qFormat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semiHidden/>
    <w:qFormat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customStyle="1" w:styleId="x8">
    <w:name w:val="x8"/>
    <w:qFormat/>
  </w:style>
  <w:style w:type="character" w:customStyle="1" w:styleId="xc">
    <w:name w:val="xc"/>
    <w:qFormat/>
  </w:style>
  <w:style w:type="character" w:customStyle="1" w:styleId="Char2">
    <w:name w:val="页眉 Char"/>
    <w:link w:val="a6"/>
    <w:qFormat/>
    <w:rPr>
      <w:w w:val="100"/>
      <w:sz w:val="18"/>
      <w:szCs w:val="18"/>
      <w:shd w:val="clear" w:color="auto" w:fill="auto"/>
    </w:rPr>
  </w:style>
  <w:style w:type="character" w:customStyle="1" w:styleId="Char1">
    <w:name w:val="页脚 Char"/>
    <w:link w:val="a5"/>
    <w:qFormat/>
    <w:rPr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59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1"/>
      <w:szCs w:val="21"/>
    </w:rPr>
  </w:style>
  <w:style w:type="paragraph" w:styleId="1">
    <w:name w:val="heading 1"/>
    <w:basedOn w:val="a"/>
    <w:next w:val="a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Char"/>
    <w:uiPriority w:val="8"/>
    <w:unhideWhenUsed/>
    <w:qFormat/>
    <w:pPr>
      <w:keepNext/>
      <w:keepLines/>
      <w:outlineLvl w:val="1"/>
    </w:pPr>
    <w:rPr>
      <w:rFonts w:ascii="Cambria" w:eastAsia="Cambria" w:hAnsi="Cambria"/>
      <w:b/>
      <w:sz w:val="32"/>
      <w:szCs w:val="32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a3">
    <w:name w:val="annotation text"/>
    <w:basedOn w:val="a"/>
    <w:link w:val="Char"/>
    <w:unhideWhenUsed/>
    <w:qFormat/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paragraph" w:styleId="a9">
    <w:name w:val="annotation subject"/>
    <w:next w:val="a3"/>
    <w:link w:val="Char3"/>
    <w:unhideWhenUsed/>
    <w:qFormat/>
    <w:rPr>
      <w:b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annotation reference"/>
    <w:unhideWhenUsed/>
    <w:qFormat/>
    <w:rPr>
      <w:w w:val="100"/>
      <w:sz w:val="21"/>
      <w:szCs w:val="21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paragraph" w:customStyle="1" w:styleId="Default">
    <w:name w:val="Default"/>
    <w:qFormat/>
    <w:pPr>
      <w:autoSpaceDE w:val="0"/>
      <w:autoSpaceDN w:val="0"/>
    </w:pPr>
    <w:rPr>
      <w:rFonts w:ascii="仿宋" w:eastAsia="仿宋" w:hAnsi="仿宋"/>
      <w:color w:val="000000"/>
      <w:sz w:val="24"/>
      <w:szCs w:val="24"/>
    </w:rPr>
  </w:style>
  <w:style w:type="character" w:customStyle="1" w:styleId="Char">
    <w:name w:val="批注文字 Char"/>
    <w:link w:val="a3"/>
    <w:semiHidden/>
    <w:qFormat/>
    <w:rPr>
      <w:w w:val="100"/>
      <w:sz w:val="21"/>
      <w:szCs w:val="21"/>
      <w:shd w:val="clear" w:color="auto" w:fill="auto"/>
    </w:rPr>
  </w:style>
  <w:style w:type="character" w:customStyle="1" w:styleId="Char3">
    <w:name w:val="批注主题 Char"/>
    <w:link w:val="a9"/>
    <w:semiHidden/>
    <w:qFormat/>
    <w:rPr>
      <w:b/>
      <w:w w:val="100"/>
      <w:sz w:val="21"/>
      <w:szCs w:val="21"/>
      <w:shd w:val="clear" w:color="auto" w:fill="auto"/>
    </w:rPr>
  </w:style>
  <w:style w:type="character" w:customStyle="1" w:styleId="Char0">
    <w:name w:val="批注框文本 Char"/>
    <w:link w:val="a4"/>
    <w:semiHidden/>
    <w:qFormat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semiHidden/>
    <w:qFormat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customStyle="1" w:styleId="x8">
    <w:name w:val="x8"/>
    <w:qFormat/>
  </w:style>
  <w:style w:type="character" w:customStyle="1" w:styleId="xc">
    <w:name w:val="xc"/>
    <w:qFormat/>
  </w:style>
  <w:style w:type="character" w:customStyle="1" w:styleId="Char2">
    <w:name w:val="页眉 Char"/>
    <w:link w:val="a6"/>
    <w:qFormat/>
    <w:rPr>
      <w:w w:val="100"/>
      <w:sz w:val="18"/>
      <w:szCs w:val="18"/>
      <w:shd w:val="clear" w:color="auto" w:fill="auto"/>
    </w:rPr>
  </w:style>
  <w:style w:type="character" w:customStyle="1" w:styleId="Char1">
    <w:name w:val="页脚 Char"/>
    <w:link w:val="a5"/>
    <w:qFormat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殳荣泉</dc:creator>
  <cp:lastModifiedBy>Lenovo</cp:lastModifiedBy>
  <cp:revision>55</cp:revision>
  <dcterms:created xsi:type="dcterms:W3CDTF">2019-09-06T06:22:00Z</dcterms:created>
  <dcterms:modified xsi:type="dcterms:W3CDTF">2021-08-11T02:05:00Z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